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Area Vigilanza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Settore polizia locale</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Polizia stradale</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Accertamento violazioni stradali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nell'accertamento violazioni stradali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D.Lgs. 285/92 - Codice della strada - D.P.R. 495/1992 - Regolamento di esecuzione e di attuazione del nuovo codice della strada - D.P.R. 151/2012 - Regolamento recante modifiche al D.P.R. 495/1992, concernente il regolamento di esecuzione e di attuazione del Nuovo Codice della strada, in materia di strutture, contrassegno e segnaletica per facilitare la mobilita' delle persone invalide - L. 689/1981</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Area Vigilanza SETTORE/UNITA' ORGANIZZATIVA Settore polizia locale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Polizia stradale Indirizzo:Piazza Signorelli n.1</w:t>
            </w:r>
          </w:p>
          <w:p>
            <w:pPr>
              <w:jc w:val="both"/>
            </w:pPr>
            <w:r>
              <w:rPr>
                <w:rFonts w:ascii="Arial" w:hAnsi="Arial"/>
              </w:rPr>
              <w:t xml:space="preserve">Telefono:0384253099 - 3777068321</w:t>
            </w:r>
          </w:p>
          <w:p>
            <w:pPr>
              <w:jc w:val="both"/>
            </w:pPr>
            <w:r>
              <w:rPr>
                <w:rFonts w:ascii="Arial" w:hAnsi="Arial"/>
              </w:rPr>
              <w:t xml:space="preserve">Fax:0384.252935</w:t>
            </w:r>
          </w:p>
          <w:p>
            <w:pPr>
              <w:jc w:val="both"/>
            </w:pPr>
            <w:r>
              <w:rPr>
                <w:rFonts w:ascii="Arial" w:hAnsi="Arial"/>
              </w:rPr>
              <w:t xml:space="preserve">EMail:polizialocale@comune.parona.pv.it</w:t>
            </w:r>
          </w:p>
          <w:p>
            <w:pPr>
              <w:jc w:val="both"/>
            </w:pPr>
            <w:r>
              <w:rPr>
                <w:rFonts w:ascii="Arial" w:hAnsi="Arial"/>
              </w:rPr>
              <w:t xml:space="preserve">PEC:polizialocale.comune.parona.pv@pec.it</w:t>
            </w:r>
          </w:p>
          <w:p>
            <w:pPr>
              <w:jc w:val="both"/>
            </w:pPr>
            <w:r>
              <w:rPr>
                <w:rFonts w:ascii="Arial" w:hAnsi="Arial"/>
              </w:rPr>
              <w:t xml:space="preserve">Apertura al pubblico:</w:t>
            </w:r>
          </w:p>
          <w:p>
            <w:pPr>
              <w:jc w:val="both"/>
            </w:pPr>
            <w:r>
              <w:rPr>
                <w:rFonts w:ascii="Arial" w:hAnsi="Arial"/>
              </w:rPr>
              <w:t xml:space="preserve">Lunedi' e Mercoledi'17:00 - 18:00</w:t>
            </w:r>
          </w:p>
          <w:p>
            <w:pPr>
              <w:jc w:val="both"/>
            </w:pPr>
            <w:r>
              <w:rPr>
                <w:rFonts w:ascii="Arial" w:hAnsi="Arial"/>
              </w:rPr>
              <w:t xml:space="preserve">Martedi', Giovedi', Venerdi', Sabato9:30 - 11:00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Comm. Legnazzi Luciano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https://www.comune.parona.pv.it/it-it/servizi#cittadini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Polizia stradale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verbale deve, entro 90 giorni dall'accertamento, essere notificato all'effettivo trasgressore o, quando questi non sia stato identificato, ad uno dei soggetti indicati nell'art. 196 del codice della strada, attinto dai pubblici registri alla data dell'accertamento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Provvedimento espresso e motivato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istanza di autotutela, ricorsi amministrativi al Prefetto entro 60 giorni dalla notifica della sanzione;</w:t>
            </w:r>
          </w:p>
          <w:p>
            <w:pPr>
              <w:jc w:val="both"/>
            </w:pPr>
            <w:r>
              <w:rPr>
                <w:rFonts w:ascii="Arial" w:hAnsi="Arial"/>
              </w:rPr>
              <w:t xml:space="preserve">- Tutela Giurisdizionale: ricorso al Giudice di Pace entro 30 giorni dalla notifica della sanzione;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